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4F" w:rsidRPr="00600B4F" w:rsidRDefault="00600B4F" w:rsidP="00600B4F">
      <w:pPr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r w:rsidRPr="00600B4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es-AR"/>
        </w:rPr>
        <w:t>Aspectos Jurídicos de la Cuenta de Inversión</w: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Dr.Adolfo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proofErr w:type="gram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Atchabahian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;</w:t>
      </w:r>
      <w:proofErr w:type="gram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Dr.Luis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Perez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Colmana</w:t>
      </w:r>
      <w:proofErr w:type="spellEnd"/>
    </w:p>
    <w:p w:rsidR="00600B4F" w:rsidRPr="00600B4F" w:rsidRDefault="00600B4F" w:rsidP="006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0B4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.75pt" o:hralign="center" o:hrstd="t" o:hrnoshade="t" o:hr="t" fillcolor="black" stroked="f"/>
        </w:pic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r w:rsidRPr="00600B4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es-AR"/>
        </w:rPr>
        <w:t>Tratamiento Legislativo de la Cuenta de Inversión</w: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Dr.Raúl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Baglini</w:t>
      </w:r>
      <w:proofErr w:type="spellEnd"/>
    </w:p>
    <w:p w:rsidR="00600B4F" w:rsidRPr="00600B4F" w:rsidRDefault="00600B4F" w:rsidP="006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0B4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.75pt" o:hralign="center" o:hrstd="t" o:hrnoshade="t" o:hr="t" fillcolor="black" stroked="f"/>
        </w:pic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r w:rsidRPr="00600B4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es-AR"/>
        </w:rPr>
        <w:t>La Cuenta de Inversión en América Latina </w: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Cr.César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Sergio Duro; Dr.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Isaltino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Alves da Cruz;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Dra.Maria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Teresa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Vias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de Agüero;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Dr.Ariel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Rodriguez;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Dr.Luis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Alonso Colmenares Rodríguez;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Dr.Hernán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Pulgarín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Giraldo</w:t>
      </w:r>
    </w:p>
    <w:p w:rsidR="00600B4F" w:rsidRPr="00600B4F" w:rsidRDefault="00600B4F" w:rsidP="006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0B4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.75pt" o:hralign="center" o:hrstd="t" o:hrnoshade="t" o:hr="t" fillcolor="black" stroked="f"/>
        </w:pic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r w:rsidRPr="00600B4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es-AR"/>
        </w:rPr>
        <w:t>La Cuenta de Inversión. Experiencia Internacional</w: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Dr.Ignacio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Goicochea 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Goicochea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Dr.Zacarías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Salas Grajera</w:t>
      </w:r>
    </w:p>
    <w:p w:rsidR="00600B4F" w:rsidRPr="00600B4F" w:rsidRDefault="00600B4F" w:rsidP="006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0B4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8" style="width:0;height:.75pt" o:hralign="center" o:hrstd="t" o:hrnoshade="t" o:hr="t" fillcolor="black" stroked="f"/>
        </w:pic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r w:rsidRPr="00600B4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es-AR"/>
        </w:rPr>
        <w:t>La Cuenta de Inversión. Provincias Argentinas (4 provincias)</w:t>
      </w:r>
    </w:p>
    <w:p w:rsidR="00600B4F" w:rsidRPr="00600B4F" w:rsidRDefault="00600B4F" w:rsidP="006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0B4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9" style="width:0;height:.75pt" o:hralign="center" o:hrstd="t" o:hrnoshade="t" o:hr="t" fillcolor="black" stroked="f"/>
        </w:pic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r w:rsidRPr="00600B4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es-AR"/>
        </w:rPr>
        <w:t>El Control de la Cuenta de Inversión</w: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Dr.Claudio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Moroni;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Dr.Leandro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Despouy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Dr.Oscar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Lamberto;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Dr.Ruben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Edgardo Quijano</w:t>
      </w:r>
    </w:p>
    <w:p w:rsidR="00600B4F" w:rsidRPr="00600B4F" w:rsidRDefault="00600B4F" w:rsidP="006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0B4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0" style="width:0;height:.75pt" o:hralign="center" o:hrstd="t" o:hrnoshade="t" o:hr="t" fillcolor="black" stroked="f"/>
        </w:pic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r w:rsidRPr="00600B4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es-AR"/>
        </w:rPr>
        <w:t>Panel de Normas Internacionales de Contabilidad para el Sector Público</w: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Dr.Luis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Alonso Colmenares Rodríguez;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Hernán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Pulgarín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Giraldo;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Dr.Fermín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del Valle</w:t>
      </w:r>
    </w:p>
    <w:p w:rsidR="00600B4F" w:rsidRPr="00600B4F" w:rsidRDefault="00600B4F" w:rsidP="0060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0B4F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31" style="width:0;height:.75pt" o:hralign="center" o:hrstd="t" o:hrnoshade="t" o:hr="t" fillcolor="black" stroked="f"/>
        </w:pic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r w:rsidRPr="00600B4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es-AR"/>
        </w:rPr>
        <w:t>Avances informáticos en la Secretaría de Hacienda, SLU SIDIFI y Archivo Modelo por Imágenes</w:t>
      </w:r>
    </w:p>
    <w:p w:rsidR="00600B4F" w:rsidRPr="00600B4F" w:rsidRDefault="00600B4F" w:rsidP="00600B4F">
      <w:pPr>
        <w:spacing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es-AR"/>
        </w:rPr>
      </w:pP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Dr.Raúl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Rigo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Dr.Ricardo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Bruzzi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; </w:t>
      </w:r>
      <w:proofErr w:type="spellStart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Ing.Eduardo</w:t>
      </w:r>
      <w:proofErr w:type="spellEnd"/>
      <w:r w:rsidRPr="00600B4F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Román</w:t>
      </w:r>
    </w:p>
    <w:p w:rsidR="006062EF" w:rsidRDefault="006062EF">
      <w:bookmarkStart w:id="0" w:name="_GoBack"/>
      <w:bookmarkEnd w:id="0"/>
    </w:p>
    <w:sectPr w:rsidR="006062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4F"/>
    <w:rsid w:val="00600B4F"/>
    <w:rsid w:val="006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8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20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6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2014-09-05T19:16:00Z</dcterms:created>
  <dcterms:modified xsi:type="dcterms:W3CDTF">2014-09-05T19:16:00Z</dcterms:modified>
</cp:coreProperties>
</file>